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03801" w14:textId="51F1E39A" w:rsidR="004C0E06" w:rsidRPr="00FB422C" w:rsidRDefault="000D2DD4" w:rsidP="004C0E06">
      <w:pPr>
        <w:spacing w:before="120" w:after="120"/>
        <w:rPr>
          <w:rFonts w:ascii="Arial" w:hAnsi="Arial" w:cs="Arial"/>
          <w:sz w:val="22"/>
          <w:szCs w:val="22"/>
          <w:lang w:val="fr-FR"/>
        </w:rPr>
      </w:pPr>
      <w:r>
        <w:rPr>
          <w:rFonts w:ascii="Arial" w:hAnsi="Arial" w:cs="Arial"/>
          <w:sz w:val="22"/>
          <w:szCs w:val="22"/>
          <w:lang w:val="fr-FR"/>
        </w:rPr>
        <w:t xml:space="preserve"> </w:t>
      </w:r>
      <w:r w:rsidR="007E078C" w:rsidRPr="00FB422C">
        <w:rPr>
          <w:rFonts w:ascii="Arial" w:hAnsi="Arial" w:cs="Arial"/>
          <w:sz w:val="22"/>
          <w:szCs w:val="22"/>
          <w:lang w:val="fr-FR"/>
        </w:rPr>
        <w:t>Clark Europe annonce un partenariat stratégique avec Pagát Gold en Hongrie</w:t>
      </w:r>
    </w:p>
    <w:p w14:paraId="02B94D96" w14:textId="77777777" w:rsidR="007E078C" w:rsidRPr="00FB422C" w:rsidRDefault="007E078C" w:rsidP="004C0E06">
      <w:pPr>
        <w:spacing w:before="120" w:after="120"/>
        <w:rPr>
          <w:rFonts w:ascii="Arial" w:hAnsi="Arial" w:cs="Arial"/>
          <w:b/>
          <w:sz w:val="22"/>
          <w:szCs w:val="22"/>
          <w:lang w:val="fr-FR"/>
        </w:rPr>
      </w:pPr>
    </w:p>
    <w:p w14:paraId="0021549C" w14:textId="5EC943FF" w:rsidR="004C0E06" w:rsidRPr="00FB422C" w:rsidRDefault="007E078C" w:rsidP="00D20CD4">
      <w:pPr>
        <w:spacing w:before="120"/>
        <w:rPr>
          <w:rFonts w:ascii="Arial" w:hAnsi="Arial" w:cs="Arial"/>
          <w:b/>
          <w:bCs/>
          <w:sz w:val="32"/>
          <w:szCs w:val="32"/>
          <w:lang w:val="fr-FR"/>
        </w:rPr>
      </w:pPr>
      <w:r w:rsidRPr="00FB422C">
        <w:rPr>
          <w:rFonts w:ascii="Arial" w:hAnsi="Arial" w:cs="Arial"/>
          <w:b/>
          <w:bCs/>
          <w:sz w:val="32"/>
          <w:szCs w:val="32"/>
          <w:lang w:val="fr-FR"/>
        </w:rPr>
        <w:t>Clark mise sur des partenaires exclusifs en Hongrie</w:t>
      </w:r>
    </w:p>
    <w:p w14:paraId="19B79AC6" w14:textId="5DF5687B" w:rsidR="004C0E06" w:rsidRPr="00FB422C" w:rsidRDefault="00A97BB7" w:rsidP="004C0E06">
      <w:pPr>
        <w:spacing w:before="120" w:line="360" w:lineRule="auto"/>
        <w:rPr>
          <w:rFonts w:ascii="Arial" w:hAnsi="Arial" w:cs="Arial"/>
          <w:sz w:val="22"/>
          <w:szCs w:val="22"/>
          <w:lang w:val="fr-FR"/>
        </w:rPr>
      </w:pPr>
      <w:r>
        <w:rPr>
          <w:rFonts w:ascii="Arial" w:hAnsi="Arial" w:cs="Arial"/>
          <w:sz w:val="22"/>
          <w:szCs w:val="22"/>
          <w:lang w:val="fr-FR"/>
        </w:rPr>
        <w:t xml:space="preserve"> </w:t>
      </w:r>
    </w:p>
    <w:p w14:paraId="7D4F50E7" w14:textId="1E6029ED" w:rsidR="007E078C" w:rsidRPr="00FB422C" w:rsidRDefault="004C0E06" w:rsidP="007E078C">
      <w:pPr>
        <w:spacing w:line="360" w:lineRule="auto"/>
        <w:rPr>
          <w:rFonts w:ascii="Arial" w:hAnsi="Arial" w:cs="Arial"/>
          <w:sz w:val="22"/>
          <w:szCs w:val="22"/>
          <w:lang w:val="fr-FR"/>
        </w:rPr>
      </w:pPr>
      <w:r w:rsidRPr="00FB422C">
        <w:rPr>
          <w:rFonts w:ascii="Arial" w:hAnsi="Arial" w:cs="Arial"/>
          <w:b/>
          <w:bCs/>
          <w:sz w:val="22"/>
          <w:szCs w:val="22"/>
          <w:lang w:val="fr-FR"/>
        </w:rPr>
        <w:t xml:space="preserve">Duisburg, </w:t>
      </w:r>
      <w:r w:rsidR="006D5C44" w:rsidRPr="00FB422C">
        <w:rPr>
          <w:rFonts w:ascii="Arial" w:hAnsi="Arial" w:cs="Arial"/>
          <w:b/>
          <w:bCs/>
          <w:sz w:val="22"/>
          <w:szCs w:val="22"/>
          <w:lang w:val="fr-FR"/>
        </w:rPr>
        <w:t>20</w:t>
      </w:r>
      <w:r w:rsidR="009444DF" w:rsidRPr="00FB422C">
        <w:rPr>
          <w:rFonts w:ascii="Arial" w:hAnsi="Arial" w:cs="Arial"/>
          <w:b/>
          <w:bCs/>
          <w:sz w:val="22"/>
          <w:szCs w:val="22"/>
          <w:lang w:val="fr-FR"/>
        </w:rPr>
        <w:t xml:space="preserve"> </w:t>
      </w:r>
      <w:r w:rsidR="001C613B" w:rsidRPr="00FB422C">
        <w:rPr>
          <w:rFonts w:ascii="Arial" w:hAnsi="Arial" w:cs="Arial"/>
          <w:b/>
          <w:bCs/>
          <w:sz w:val="22"/>
          <w:szCs w:val="22"/>
          <w:lang w:val="fr-FR"/>
        </w:rPr>
        <w:t>janvier</w:t>
      </w:r>
      <w:r w:rsidR="00164B19" w:rsidRPr="00FB422C">
        <w:rPr>
          <w:rFonts w:ascii="Arial" w:hAnsi="Arial" w:cs="Arial"/>
          <w:b/>
          <w:bCs/>
          <w:sz w:val="22"/>
          <w:szCs w:val="22"/>
          <w:lang w:val="fr-FR"/>
        </w:rPr>
        <w:t xml:space="preserve"> </w:t>
      </w:r>
      <w:r w:rsidRPr="00FB422C">
        <w:rPr>
          <w:rFonts w:ascii="Arial" w:hAnsi="Arial" w:cs="Arial"/>
          <w:b/>
          <w:bCs/>
          <w:sz w:val="22"/>
          <w:szCs w:val="22"/>
          <w:lang w:val="fr-FR"/>
        </w:rPr>
        <w:t>202</w:t>
      </w:r>
      <w:r w:rsidR="001C613B" w:rsidRPr="00FB422C">
        <w:rPr>
          <w:rFonts w:ascii="Arial" w:hAnsi="Arial" w:cs="Arial"/>
          <w:b/>
          <w:bCs/>
          <w:sz w:val="22"/>
          <w:szCs w:val="22"/>
          <w:lang w:val="fr-FR"/>
        </w:rPr>
        <w:t>6</w:t>
      </w:r>
      <w:r w:rsidRPr="00FB422C">
        <w:rPr>
          <w:rFonts w:ascii="Arial" w:hAnsi="Arial" w:cs="Arial"/>
          <w:b/>
          <w:bCs/>
          <w:sz w:val="22"/>
          <w:szCs w:val="22"/>
          <w:lang w:val="fr-FR"/>
        </w:rPr>
        <w:t xml:space="preserve"> –</w:t>
      </w:r>
      <w:r w:rsidR="001C613B" w:rsidRPr="00FB422C">
        <w:rPr>
          <w:rFonts w:ascii="Arial" w:hAnsi="Arial" w:cs="Arial"/>
          <w:b/>
          <w:bCs/>
          <w:sz w:val="22"/>
          <w:szCs w:val="22"/>
          <w:lang w:val="fr-FR"/>
        </w:rPr>
        <w:t xml:space="preserve"> </w:t>
      </w:r>
      <w:r w:rsidR="007E078C" w:rsidRPr="00FB422C">
        <w:rPr>
          <w:rFonts w:ascii="Arial" w:hAnsi="Arial" w:cs="Arial"/>
          <w:sz w:val="22"/>
          <w:szCs w:val="22"/>
          <w:lang w:val="fr-FR"/>
        </w:rPr>
        <w:t>Clark Europe et le spécialiste hongrois des chariots de manutention Pagát Gold ont signé un accord de coopération global. À compter du 1er janvier 2026, Pagát Gold deviendra le distributeur exclusif des chariots de manutention et des services Clark en Hongrie. Cette décision stratégique souligne la mission de Clark qui consiste à proposer des solutions innovantes et de haute qualité dans le domaine des chariots de manutention à travers l'Europe grâce à des partenaires hautement qualifiés, ainsi qu'à développer et optimiser en permanence son réseau de distribution existant.</w:t>
      </w:r>
    </w:p>
    <w:p w14:paraId="13E4C649" w14:textId="4A6BD142" w:rsidR="006D5C44" w:rsidRPr="00FB422C" w:rsidRDefault="006D5C44" w:rsidP="007E078C">
      <w:pPr>
        <w:spacing w:line="360" w:lineRule="auto"/>
        <w:rPr>
          <w:rFonts w:ascii="Arial" w:hAnsi="Arial" w:cs="Arial"/>
          <w:sz w:val="22"/>
          <w:szCs w:val="22"/>
          <w:lang w:val="fr-FR"/>
        </w:rPr>
      </w:pPr>
    </w:p>
    <w:p w14:paraId="12E6DEF1" w14:textId="5D01DF88" w:rsidR="007E078C" w:rsidRPr="00FB422C" w:rsidRDefault="007E078C" w:rsidP="007E078C">
      <w:pPr>
        <w:spacing w:line="360" w:lineRule="auto"/>
        <w:rPr>
          <w:rFonts w:ascii="Arial" w:hAnsi="Arial" w:cs="Arial"/>
          <w:sz w:val="22"/>
          <w:szCs w:val="22"/>
          <w:lang w:val="fr-FR"/>
        </w:rPr>
      </w:pPr>
      <w:r w:rsidRPr="00FB422C">
        <w:rPr>
          <w:rFonts w:ascii="Arial" w:hAnsi="Arial" w:cs="Arial"/>
          <w:sz w:val="22"/>
          <w:szCs w:val="22"/>
          <w:lang w:val="fr-FR"/>
        </w:rPr>
        <w:t>« Nous sommes très fiers d'avoir trouvé en Pagát Gold un spécialiste expérimenté et performant pour nos clients en Hongrie. Grâce à ce partenariat, nous souhaitons offrir à nos clients hongrois une gamme de prestations encore plus complète et un service de première classe. Nous nous réjouissons d'une collaboration fructueuse et durable », a déclaré Stefan Budweit, président-directeur général de Clark Europe GmbH, lors de la signature du contrat au siège européen à Duisbourg.</w:t>
      </w:r>
    </w:p>
    <w:p w14:paraId="5FA075BC" w14:textId="77777777" w:rsidR="007E078C" w:rsidRPr="00FB422C" w:rsidRDefault="007E078C" w:rsidP="007E078C">
      <w:pPr>
        <w:spacing w:line="360" w:lineRule="auto"/>
        <w:rPr>
          <w:rFonts w:ascii="Arial" w:eastAsia="Times New Roman" w:hAnsi="Arial" w:cs="Arial"/>
          <w:sz w:val="22"/>
          <w:szCs w:val="22"/>
          <w:lang w:val="fr-FR" w:eastAsia="de-DE"/>
        </w:rPr>
      </w:pPr>
    </w:p>
    <w:p w14:paraId="079C53DC" w14:textId="2090CA44" w:rsidR="007E078C" w:rsidRPr="00FB422C" w:rsidRDefault="007E078C" w:rsidP="007E078C">
      <w:pPr>
        <w:spacing w:line="360" w:lineRule="auto"/>
        <w:rPr>
          <w:rFonts w:ascii="Arial" w:eastAsia="Times New Roman" w:hAnsi="Arial" w:cs="Arial"/>
          <w:sz w:val="22"/>
          <w:szCs w:val="22"/>
          <w:lang w:val="fr-FR" w:eastAsia="de-DE"/>
        </w:rPr>
      </w:pPr>
      <w:r w:rsidRPr="00FB422C">
        <w:rPr>
          <w:rFonts w:ascii="Arial" w:eastAsia="Times New Roman" w:hAnsi="Arial" w:cs="Arial"/>
          <w:sz w:val="22"/>
          <w:szCs w:val="22"/>
          <w:lang w:val="fr-FR" w:eastAsia="de-DE"/>
        </w:rPr>
        <w:t xml:space="preserve">Fondée en 1991 et basée à Budapest, Pagát Gold Zrt. est une entreprise bien établie dans le domaine du transport de matériaux et de la maintenance de véhicules. L'entreprise est dirigée par Bence Bacsi. Outre la maintenance indépendante des marques, sa gamme de services comprend également le commerce de chariots de manutention, de tracteurs et de plates-formes élévatrices neufs et d'occasion de fabricants renommés, y compris le commerce de pièces de rechange associé, ainsi que la location de </w:t>
      </w:r>
      <w:r w:rsidR="00A97BB7">
        <w:rPr>
          <w:rFonts w:ascii="Arial" w:eastAsia="Times New Roman" w:hAnsi="Arial" w:cs="Arial"/>
          <w:sz w:val="22"/>
          <w:szCs w:val="22"/>
          <w:lang w:val="fr-FR" w:eastAsia="de-DE"/>
        </w:rPr>
        <w:t>machines</w:t>
      </w:r>
      <w:r w:rsidRPr="00FB422C">
        <w:rPr>
          <w:rFonts w:ascii="Arial" w:eastAsia="Times New Roman" w:hAnsi="Arial" w:cs="Arial"/>
          <w:sz w:val="22"/>
          <w:szCs w:val="22"/>
          <w:lang w:val="fr-FR" w:eastAsia="de-DE"/>
        </w:rPr>
        <w:t xml:space="preserve"> à court et à long terme. Sur les 50 employés, 30 travaillent dans le domaine des services, ce qui souligne le haut niveau de compétence de l'entreprise dans ce domaine.</w:t>
      </w:r>
    </w:p>
    <w:p w14:paraId="55E29D79" w14:textId="77777777" w:rsidR="007E078C" w:rsidRPr="00FB422C" w:rsidRDefault="007E078C" w:rsidP="007E078C">
      <w:pPr>
        <w:spacing w:line="360" w:lineRule="auto"/>
        <w:rPr>
          <w:rFonts w:ascii="Arial" w:eastAsia="Times New Roman" w:hAnsi="Arial" w:cs="Arial"/>
          <w:sz w:val="22"/>
          <w:szCs w:val="22"/>
          <w:lang w:val="fr-FR" w:eastAsia="de-DE"/>
        </w:rPr>
      </w:pPr>
    </w:p>
    <w:p w14:paraId="190CE6FC" w14:textId="08054968" w:rsidR="00FB422C" w:rsidRPr="00FB422C" w:rsidRDefault="00FB422C" w:rsidP="007E078C">
      <w:pPr>
        <w:spacing w:line="360" w:lineRule="auto"/>
        <w:rPr>
          <w:rFonts w:ascii="Arial" w:eastAsia="Times New Roman" w:hAnsi="Arial" w:cs="Arial"/>
          <w:sz w:val="22"/>
          <w:szCs w:val="22"/>
          <w:lang w:val="fr-FR" w:eastAsia="de-DE"/>
        </w:rPr>
      </w:pPr>
      <w:r w:rsidRPr="00FB422C">
        <w:rPr>
          <w:rFonts w:ascii="Arial" w:eastAsia="Times New Roman" w:hAnsi="Arial" w:cs="Arial"/>
          <w:sz w:val="22"/>
          <w:szCs w:val="22"/>
          <w:lang w:val="fr-FR" w:eastAsia="de-DE"/>
        </w:rPr>
        <w:t xml:space="preserve">Pagát Gold distribuera désormais l'ensemble de la gamme de produits Clark, y compris les chariots élévateurs et les </w:t>
      </w:r>
      <w:r w:rsidR="00C3529E">
        <w:rPr>
          <w:rFonts w:ascii="Arial" w:eastAsia="Times New Roman" w:hAnsi="Arial" w:cs="Arial"/>
          <w:sz w:val="22"/>
          <w:szCs w:val="22"/>
          <w:lang w:val="fr-FR" w:eastAsia="de-DE"/>
        </w:rPr>
        <w:t>machines</w:t>
      </w:r>
      <w:r w:rsidRPr="00FB422C">
        <w:rPr>
          <w:rFonts w:ascii="Arial" w:eastAsia="Times New Roman" w:hAnsi="Arial" w:cs="Arial"/>
          <w:sz w:val="22"/>
          <w:szCs w:val="22"/>
          <w:lang w:val="fr-FR" w:eastAsia="de-DE"/>
        </w:rPr>
        <w:t xml:space="preserve"> de manutention, en Hongrie et assurera la fourniture complète de pièces de rechange et d'accessoires. Une gamme complète de services, comprenant la location, le financement et un service après-vente couvrant l'ensemble du territoire pour les </w:t>
      </w:r>
      <w:r w:rsidR="00C3529E">
        <w:rPr>
          <w:rFonts w:ascii="Arial" w:eastAsia="Times New Roman" w:hAnsi="Arial" w:cs="Arial"/>
          <w:sz w:val="22"/>
          <w:szCs w:val="22"/>
          <w:lang w:val="fr-FR" w:eastAsia="de-DE"/>
        </w:rPr>
        <w:t>chariots élévateurs</w:t>
      </w:r>
      <w:r w:rsidRPr="00FB422C">
        <w:rPr>
          <w:rFonts w:ascii="Arial" w:eastAsia="Times New Roman" w:hAnsi="Arial" w:cs="Arial"/>
          <w:sz w:val="22"/>
          <w:szCs w:val="22"/>
          <w:lang w:val="fr-FR" w:eastAsia="de-DE"/>
        </w:rPr>
        <w:t xml:space="preserve"> Clark neufs et d'occasion, complète le portefeuille. Ce partenariat s'appuie sur des formations régulières et un soutien complet de la part de Clark Europe afin de garantir que Pagát Gold dispose de toutes les informations et ressources nécessaires pour offrir à ses clients des conseils, un accompagnement et un service après-vente de premier ordre.</w:t>
      </w:r>
    </w:p>
    <w:p w14:paraId="1E1CE410" w14:textId="77777777" w:rsidR="007E078C" w:rsidRPr="00FB422C" w:rsidRDefault="007E078C" w:rsidP="007E078C">
      <w:pPr>
        <w:spacing w:line="360" w:lineRule="auto"/>
        <w:rPr>
          <w:rFonts w:ascii="Arial" w:hAnsi="Arial" w:cs="Arial"/>
          <w:sz w:val="22"/>
          <w:szCs w:val="22"/>
          <w:lang w:val="fr-FR"/>
        </w:rPr>
      </w:pPr>
    </w:p>
    <w:p w14:paraId="1D0246EF" w14:textId="5816C986" w:rsidR="00FB422C" w:rsidRPr="00FB422C" w:rsidRDefault="00FB422C" w:rsidP="007E078C">
      <w:pPr>
        <w:spacing w:line="360" w:lineRule="auto"/>
        <w:rPr>
          <w:rFonts w:ascii="Arial" w:hAnsi="Arial" w:cs="Arial"/>
          <w:sz w:val="22"/>
          <w:szCs w:val="22"/>
          <w:lang w:val="fr-FR"/>
        </w:rPr>
      </w:pPr>
      <w:r w:rsidRPr="00FB422C">
        <w:rPr>
          <w:rFonts w:ascii="Arial" w:hAnsi="Arial" w:cs="Arial"/>
          <w:sz w:val="22"/>
          <w:szCs w:val="22"/>
          <w:lang w:val="fr-FR"/>
        </w:rPr>
        <w:t>« Avec Clark, nous gagnons un partenaire de renommée mondiale qui, depuis plus d'un siècle, fait référence dans le secteur de la manutention », explique Bence Bacsi, PDG de Pagát Gold. « Clark bénéficie de plus de 100 ans d'expérience et est synonyme de qualité et de fiabilité dans le monde entier. En combinant les technologies avancées de Clark avec notre service de première classe, nous améliorons durablement l'efficacité et la compétitivité de nos clients. »</w:t>
      </w:r>
    </w:p>
    <w:p w14:paraId="7AD30F74" w14:textId="77777777" w:rsidR="006D5C44" w:rsidRPr="007E078C" w:rsidRDefault="006D5C44" w:rsidP="007E078C">
      <w:pPr>
        <w:spacing w:line="360" w:lineRule="auto"/>
        <w:rPr>
          <w:rFonts w:ascii="Arial" w:hAnsi="Arial" w:cs="Arial"/>
          <w:sz w:val="22"/>
          <w:szCs w:val="22"/>
          <w:lang w:val="fr-FR"/>
        </w:rPr>
      </w:pPr>
    </w:p>
    <w:p w14:paraId="175A0320" w14:textId="4F2B118D" w:rsidR="001B3C61" w:rsidRPr="00AE79FD" w:rsidRDefault="00FB422C" w:rsidP="00CB7E37">
      <w:pPr>
        <w:spacing w:line="360" w:lineRule="auto"/>
        <w:rPr>
          <w:color w:val="000000"/>
          <w:lang w:val="fr-FR"/>
        </w:rPr>
      </w:pPr>
      <w:r>
        <w:rPr>
          <w:rFonts w:ascii="Arial" w:hAnsi="Arial" w:cs="Arial"/>
          <w:color w:val="000000"/>
          <w:sz w:val="22"/>
          <w:szCs w:val="22"/>
          <w:lang w:val="fr-FR"/>
        </w:rPr>
        <w:t>2</w:t>
      </w:r>
      <w:r w:rsidR="00B25C99" w:rsidRPr="00AE79FD">
        <w:rPr>
          <w:rFonts w:ascii="Arial" w:hAnsi="Arial" w:cs="Arial"/>
          <w:color w:val="000000"/>
          <w:sz w:val="22"/>
          <w:szCs w:val="22"/>
          <w:lang w:val="fr-FR"/>
        </w:rPr>
        <w:t xml:space="preserve"> </w:t>
      </w:r>
      <w:r>
        <w:rPr>
          <w:rFonts w:ascii="Arial" w:hAnsi="Arial" w:cs="Arial"/>
          <w:color w:val="000000"/>
          <w:sz w:val="22"/>
          <w:szCs w:val="22"/>
          <w:lang w:val="fr-FR"/>
        </w:rPr>
        <w:t>9</w:t>
      </w:r>
      <w:r w:rsidR="004C20F4">
        <w:rPr>
          <w:rFonts w:ascii="Arial" w:hAnsi="Arial" w:cs="Arial"/>
          <w:color w:val="000000"/>
          <w:sz w:val="22"/>
          <w:szCs w:val="22"/>
          <w:lang w:val="fr-FR"/>
        </w:rPr>
        <w:t>34</w:t>
      </w:r>
      <w:r w:rsidR="00EB6BE9" w:rsidRPr="00AE79FD">
        <w:rPr>
          <w:rFonts w:ascii="Arial" w:hAnsi="Arial" w:cs="Arial"/>
          <w:color w:val="000000"/>
          <w:sz w:val="22"/>
          <w:szCs w:val="22"/>
          <w:lang w:val="fr-FR"/>
        </w:rPr>
        <w:t xml:space="preserve"> caractères, espaces compris</w:t>
      </w:r>
    </w:p>
    <w:p w14:paraId="64BE8C95" w14:textId="77777777" w:rsidR="00CB7E37" w:rsidRPr="00AE79FD" w:rsidRDefault="00CB7E37" w:rsidP="00D273BE">
      <w:pPr>
        <w:spacing w:line="360" w:lineRule="auto"/>
        <w:rPr>
          <w:rFonts w:ascii="Arial" w:hAnsi="Arial"/>
          <w:sz w:val="22"/>
          <w:szCs w:val="22"/>
          <w:lang w:val="fr-FR"/>
        </w:rPr>
      </w:pPr>
    </w:p>
    <w:p w14:paraId="1393F08E" w14:textId="77777777" w:rsidR="00E51B15" w:rsidRPr="00AE79FD" w:rsidRDefault="00E51B15"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0D6D1132"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t xml:space="preserve">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w:t>
      </w:r>
      <w:r w:rsidRPr="00AE79FD">
        <w:rPr>
          <w:rStyle w:val="hps"/>
          <w:color w:val="000000" w:themeColor="text1"/>
          <w:sz w:val="22"/>
          <w:szCs w:val="22"/>
          <w:lang w:val="fr-FR"/>
        </w:rPr>
        <w:lastRenderedPageBreak/>
        <w:t>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561855">
        <w:rPr>
          <w:rStyle w:val="hps"/>
          <w:color w:val="000000" w:themeColor="text1"/>
          <w:sz w:val="22"/>
          <w:szCs w:val="22"/>
          <w:lang w:val="fr-FR"/>
        </w:rPr>
        <w:t>8</w:t>
      </w:r>
      <w:r w:rsidRPr="00AE79FD">
        <w:rPr>
          <w:rStyle w:val="hps"/>
          <w:color w:val="000000" w:themeColor="text1"/>
          <w:sz w:val="22"/>
          <w:szCs w:val="22"/>
          <w:lang w:val="fr-FR"/>
        </w:rPr>
        <w:t xml:space="preserve">0 concessionnaires CLARK dans </w:t>
      </w:r>
      <w:r w:rsidR="00561855">
        <w:rPr>
          <w:rStyle w:val="hps"/>
          <w:color w:val="000000" w:themeColor="text1"/>
          <w:sz w:val="22"/>
          <w:szCs w:val="22"/>
          <w:lang w:val="fr-FR"/>
        </w:rPr>
        <w:t>6</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7802D0AD" w:rsidR="001A34D1" w:rsidRPr="000D2DD4" w:rsidRDefault="001A34D1" w:rsidP="001A34D1">
      <w:pPr>
        <w:pStyle w:val="Default"/>
        <w:jc w:val="both"/>
        <w:rPr>
          <w:rStyle w:val="hps"/>
          <w:sz w:val="22"/>
          <w:szCs w:val="22"/>
          <w:lang w:val="fr-FR"/>
        </w:rPr>
      </w:pPr>
      <w:r w:rsidRPr="00561855">
        <w:rPr>
          <w:rStyle w:val="hps"/>
          <w:color w:val="000000" w:themeColor="text1"/>
          <w:sz w:val="22"/>
          <w:szCs w:val="22"/>
          <w:lang w:val="fr-FR"/>
        </w:rPr>
        <w:t xml:space="preserve">Retrouvez également CLARK sur le site Internet </w:t>
      </w:r>
      <w:hyperlink r:id="rId8" w:history="1">
        <w:r w:rsidRPr="002F18B4">
          <w:rPr>
            <w:rStyle w:val="Hyperlink"/>
            <w:color w:val="365F91" w:themeColor="accent1" w:themeShade="BF"/>
            <w:sz w:val="22"/>
            <w:szCs w:val="22"/>
            <w:u w:val="none"/>
            <w:lang w:val="fr-FR"/>
          </w:rPr>
          <w:t>www.clarkmheu.com</w:t>
        </w:r>
      </w:hyperlink>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9" w:tooltip="https://www.facebook.com/CLARK.the.forklift" w:history="1">
        <w:r w:rsidR="005F7579" w:rsidRPr="000D2DD4">
          <w:rPr>
            <w:rStyle w:val="Hyperlink"/>
            <w:color w:val="365F91" w:themeColor="accent1" w:themeShade="BF"/>
            <w:sz w:val="22"/>
            <w:szCs w:val="22"/>
            <w:lang w:val="fr-FR"/>
          </w:rPr>
          <w:t>www.facebook.com/CLARK.the.forklift</w:t>
        </w:r>
      </w:hyperlink>
      <w:r w:rsidRPr="002F18B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E-mail : sabinebarde@clarkmheu.com</w:t>
      </w:r>
    </w:p>
    <w:p w14:paraId="36883F26" w14:textId="4FE8BA88" w:rsidR="00D00A1A" w:rsidRPr="006027D2" w:rsidRDefault="00D273BE" w:rsidP="000B5FEE">
      <w:pPr>
        <w:pStyle w:val="Default"/>
        <w:spacing w:line="360" w:lineRule="auto"/>
        <w:rPr>
          <w:sz w:val="22"/>
          <w:szCs w:val="22"/>
          <w:lang w:val="fr-FR"/>
        </w:rPr>
      </w:pPr>
      <w:hyperlink r:id="rId10" w:history="1">
        <w:r w:rsidRPr="006027D2">
          <w:rPr>
            <w:rStyle w:val="Hyperlink"/>
            <w:color w:val="auto"/>
            <w:sz w:val="22"/>
            <w:szCs w:val="22"/>
            <w:u w:val="none"/>
            <w:lang w:val="fr-FR"/>
          </w:rPr>
          <w:t>www.clarkmheu.com</w:t>
        </w:r>
      </w:hyperlink>
    </w:p>
    <w:sectPr w:rsidR="00D00A1A" w:rsidRPr="006027D2" w:rsidSect="00D515F9">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2FF2" w14:textId="77777777" w:rsidR="009F5231" w:rsidRDefault="009F5231" w:rsidP="001A30E8">
      <w:r>
        <w:separator/>
      </w:r>
    </w:p>
  </w:endnote>
  <w:endnote w:type="continuationSeparator" w:id="0">
    <w:p w14:paraId="22909FA7" w14:textId="77777777" w:rsidR="009F5231" w:rsidRDefault="009F5231" w:rsidP="001A30E8">
      <w:r>
        <w:continuationSeparator/>
      </w:r>
    </w:p>
  </w:endnote>
  <w:endnote w:type="continuationNotice" w:id="1">
    <w:p w14:paraId="1B4186E4" w14:textId="77777777" w:rsidR="009F5231" w:rsidRDefault="009F5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CE1D1" w14:textId="77777777" w:rsidR="009F5231" w:rsidRDefault="009F5231" w:rsidP="001A30E8">
      <w:r>
        <w:separator/>
      </w:r>
    </w:p>
  </w:footnote>
  <w:footnote w:type="continuationSeparator" w:id="0">
    <w:p w14:paraId="0C522505" w14:textId="77777777" w:rsidR="009F5231" w:rsidRDefault="009F5231" w:rsidP="001A30E8">
      <w:r>
        <w:continuationSeparator/>
      </w:r>
    </w:p>
  </w:footnote>
  <w:footnote w:type="continuationNotice" w:id="1">
    <w:p w14:paraId="5A5B88BC" w14:textId="77777777" w:rsidR="009F5231" w:rsidRDefault="009F5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Communiqué de presse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6D5A"/>
    <w:rsid w:val="000705BF"/>
    <w:rsid w:val="00071AAC"/>
    <w:rsid w:val="00073C20"/>
    <w:rsid w:val="00073D0C"/>
    <w:rsid w:val="00074125"/>
    <w:rsid w:val="0007555B"/>
    <w:rsid w:val="00076847"/>
    <w:rsid w:val="0007761A"/>
    <w:rsid w:val="00077A03"/>
    <w:rsid w:val="00081510"/>
    <w:rsid w:val="0008322D"/>
    <w:rsid w:val="00084D77"/>
    <w:rsid w:val="000853B6"/>
    <w:rsid w:val="0008587F"/>
    <w:rsid w:val="00086AB2"/>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2DD4"/>
    <w:rsid w:val="000D4590"/>
    <w:rsid w:val="000D5E32"/>
    <w:rsid w:val="000D68CD"/>
    <w:rsid w:val="000D782A"/>
    <w:rsid w:val="000E037B"/>
    <w:rsid w:val="000E18E2"/>
    <w:rsid w:val="000E30BF"/>
    <w:rsid w:val="000E36F9"/>
    <w:rsid w:val="000E41A9"/>
    <w:rsid w:val="000E4497"/>
    <w:rsid w:val="000E4660"/>
    <w:rsid w:val="000E4AC1"/>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EA7"/>
    <w:rsid w:val="00173368"/>
    <w:rsid w:val="00176D26"/>
    <w:rsid w:val="00176ED5"/>
    <w:rsid w:val="0018016C"/>
    <w:rsid w:val="00180EE0"/>
    <w:rsid w:val="0018102E"/>
    <w:rsid w:val="0018194D"/>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57F2"/>
    <w:rsid w:val="001C613B"/>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85B"/>
    <w:rsid w:val="001E7AA6"/>
    <w:rsid w:val="001F1A35"/>
    <w:rsid w:val="001F48BB"/>
    <w:rsid w:val="00200535"/>
    <w:rsid w:val="00200E1D"/>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4913"/>
    <w:rsid w:val="00265160"/>
    <w:rsid w:val="002655F1"/>
    <w:rsid w:val="00266DF3"/>
    <w:rsid w:val="002706E6"/>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68D6"/>
    <w:rsid w:val="002B7954"/>
    <w:rsid w:val="002C092B"/>
    <w:rsid w:val="002C2630"/>
    <w:rsid w:val="002C5964"/>
    <w:rsid w:val="002C6B73"/>
    <w:rsid w:val="002D22C9"/>
    <w:rsid w:val="002D32FE"/>
    <w:rsid w:val="002D659B"/>
    <w:rsid w:val="002D7D4C"/>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2F23"/>
    <w:rsid w:val="00344E40"/>
    <w:rsid w:val="003502D4"/>
    <w:rsid w:val="00350BD1"/>
    <w:rsid w:val="0035262D"/>
    <w:rsid w:val="00353911"/>
    <w:rsid w:val="003556C1"/>
    <w:rsid w:val="00356119"/>
    <w:rsid w:val="0035634E"/>
    <w:rsid w:val="00360389"/>
    <w:rsid w:val="0036295C"/>
    <w:rsid w:val="0036376A"/>
    <w:rsid w:val="00363DF5"/>
    <w:rsid w:val="00365029"/>
    <w:rsid w:val="0036708C"/>
    <w:rsid w:val="00370904"/>
    <w:rsid w:val="0037129A"/>
    <w:rsid w:val="00382AB1"/>
    <w:rsid w:val="00383B08"/>
    <w:rsid w:val="00383E04"/>
    <w:rsid w:val="00387972"/>
    <w:rsid w:val="00387D5E"/>
    <w:rsid w:val="00387DE0"/>
    <w:rsid w:val="00392B2E"/>
    <w:rsid w:val="00394BA7"/>
    <w:rsid w:val="00397336"/>
    <w:rsid w:val="003A1189"/>
    <w:rsid w:val="003A27AA"/>
    <w:rsid w:val="003A2B6C"/>
    <w:rsid w:val="003A2F49"/>
    <w:rsid w:val="003A30F8"/>
    <w:rsid w:val="003A31EC"/>
    <w:rsid w:val="003A5CC5"/>
    <w:rsid w:val="003A63C3"/>
    <w:rsid w:val="003A67E6"/>
    <w:rsid w:val="003A6FEE"/>
    <w:rsid w:val="003B2AE2"/>
    <w:rsid w:val="003B3EF7"/>
    <w:rsid w:val="003B4214"/>
    <w:rsid w:val="003B6587"/>
    <w:rsid w:val="003C20A5"/>
    <w:rsid w:val="003C2D02"/>
    <w:rsid w:val="003C42B6"/>
    <w:rsid w:val="003C4C0A"/>
    <w:rsid w:val="003D053E"/>
    <w:rsid w:val="003D2BA9"/>
    <w:rsid w:val="003D7FB4"/>
    <w:rsid w:val="003E05C4"/>
    <w:rsid w:val="003E05D4"/>
    <w:rsid w:val="003E0DC7"/>
    <w:rsid w:val="003E1F86"/>
    <w:rsid w:val="003E43C3"/>
    <w:rsid w:val="003E4ABE"/>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437C"/>
    <w:rsid w:val="004B5640"/>
    <w:rsid w:val="004B5A59"/>
    <w:rsid w:val="004B64F2"/>
    <w:rsid w:val="004B6C31"/>
    <w:rsid w:val="004B73BB"/>
    <w:rsid w:val="004B74D7"/>
    <w:rsid w:val="004B794C"/>
    <w:rsid w:val="004C0839"/>
    <w:rsid w:val="004C0E06"/>
    <w:rsid w:val="004C1FCB"/>
    <w:rsid w:val="004C20F4"/>
    <w:rsid w:val="004C2E5F"/>
    <w:rsid w:val="004C329A"/>
    <w:rsid w:val="004C4583"/>
    <w:rsid w:val="004C4EEE"/>
    <w:rsid w:val="004C5581"/>
    <w:rsid w:val="004C61AD"/>
    <w:rsid w:val="004C73C1"/>
    <w:rsid w:val="004D2026"/>
    <w:rsid w:val="004D35D7"/>
    <w:rsid w:val="004D5F6E"/>
    <w:rsid w:val="004D6623"/>
    <w:rsid w:val="004E6F7A"/>
    <w:rsid w:val="004E720C"/>
    <w:rsid w:val="004F1816"/>
    <w:rsid w:val="004F324A"/>
    <w:rsid w:val="004F3972"/>
    <w:rsid w:val="004F3F6A"/>
    <w:rsid w:val="004F4592"/>
    <w:rsid w:val="004F5DDD"/>
    <w:rsid w:val="004F6E98"/>
    <w:rsid w:val="005004AE"/>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C3"/>
    <w:rsid w:val="00552F5F"/>
    <w:rsid w:val="0055725D"/>
    <w:rsid w:val="00560E2A"/>
    <w:rsid w:val="0056163E"/>
    <w:rsid w:val="00561855"/>
    <w:rsid w:val="0056300B"/>
    <w:rsid w:val="00565637"/>
    <w:rsid w:val="005676EA"/>
    <w:rsid w:val="00570F39"/>
    <w:rsid w:val="0057168B"/>
    <w:rsid w:val="005722AA"/>
    <w:rsid w:val="00572CDE"/>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2786"/>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58AF"/>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4528"/>
    <w:rsid w:val="006851F5"/>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5C44"/>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078C"/>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77C4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210C"/>
    <w:rsid w:val="008F46D0"/>
    <w:rsid w:val="008F4925"/>
    <w:rsid w:val="008F4DA0"/>
    <w:rsid w:val="008F53A4"/>
    <w:rsid w:val="008F7E6D"/>
    <w:rsid w:val="00900AFA"/>
    <w:rsid w:val="00900B87"/>
    <w:rsid w:val="00902975"/>
    <w:rsid w:val="0090358B"/>
    <w:rsid w:val="00903C57"/>
    <w:rsid w:val="00904802"/>
    <w:rsid w:val="00905DA9"/>
    <w:rsid w:val="009078F5"/>
    <w:rsid w:val="009106F8"/>
    <w:rsid w:val="00910963"/>
    <w:rsid w:val="009145F3"/>
    <w:rsid w:val="009155F4"/>
    <w:rsid w:val="009202A4"/>
    <w:rsid w:val="00920404"/>
    <w:rsid w:val="009225ED"/>
    <w:rsid w:val="009241B3"/>
    <w:rsid w:val="00925433"/>
    <w:rsid w:val="009258C2"/>
    <w:rsid w:val="00930E18"/>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3CE3"/>
    <w:rsid w:val="0097737F"/>
    <w:rsid w:val="00980937"/>
    <w:rsid w:val="00983E94"/>
    <w:rsid w:val="00985538"/>
    <w:rsid w:val="009865B9"/>
    <w:rsid w:val="009871F4"/>
    <w:rsid w:val="00987782"/>
    <w:rsid w:val="00987C1B"/>
    <w:rsid w:val="0099267F"/>
    <w:rsid w:val="00993181"/>
    <w:rsid w:val="00994D05"/>
    <w:rsid w:val="009A0E19"/>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F452E"/>
    <w:rsid w:val="009F5231"/>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D95"/>
    <w:rsid w:val="00A92E3C"/>
    <w:rsid w:val="00A932F9"/>
    <w:rsid w:val="00A93C82"/>
    <w:rsid w:val="00A93EE9"/>
    <w:rsid w:val="00A94DB5"/>
    <w:rsid w:val="00A958F9"/>
    <w:rsid w:val="00A968BF"/>
    <w:rsid w:val="00A97BB7"/>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2792"/>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526FC"/>
    <w:rsid w:val="00B532F0"/>
    <w:rsid w:val="00B54FB1"/>
    <w:rsid w:val="00B5574A"/>
    <w:rsid w:val="00B56E1A"/>
    <w:rsid w:val="00B5793E"/>
    <w:rsid w:val="00B57CFA"/>
    <w:rsid w:val="00B57F0E"/>
    <w:rsid w:val="00B607A4"/>
    <w:rsid w:val="00B60C3B"/>
    <w:rsid w:val="00B610D1"/>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479D"/>
    <w:rsid w:val="00BA4D91"/>
    <w:rsid w:val="00BA5DA7"/>
    <w:rsid w:val="00BA6EE4"/>
    <w:rsid w:val="00BA739A"/>
    <w:rsid w:val="00BA7C45"/>
    <w:rsid w:val="00BB1187"/>
    <w:rsid w:val="00BB168A"/>
    <w:rsid w:val="00BB3596"/>
    <w:rsid w:val="00BB50A7"/>
    <w:rsid w:val="00BB7068"/>
    <w:rsid w:val="00BB7CDE"/>
    <w:rsid w:val="00BC42B0"/>
    <w:rsid w:val="00BC5609"/>
    <w:rsid w:val="00BC5985"/>
    <w:rsid w:val="00BC7AA0"/>
    <w:rsid w:val="00BC7B95"/>
    <w:rsid w:val="00BD27B7"/>
    <w:rsid w:val="00BD2BFC"/>
    <w:rsid w:val="00BD4EE8"/>
    <w:rsid w:val="00BD711D"/>
    <w:rsid w:val="00BD7A15"/>
    <w:rsid w:val="00BE16D5"/>
    <w:rsid w:val="00BE1D30"/>
    <w:rsid w:val="00BE314D"/>
    <w:rsid w:val="00BE550C"/>
    <w:rsid w:val="00BE682B"/>
    <w:rsid w:val="00BF33C3"/>
    <w:rsid w:val="00BF4EF8"/>
    <w:rsid w:val="00BF645C"/>
    <w:rsid w:val="00C03B7A"/>
    <w:rsid w:val="00C06563"/>
    <w:rsid w:val="00C1096C"/>
    <w:rsid w:val="00C119A6"/>
    <w:rsid w:val="00C11CED"/>
    <w:rsid w:val="00C12FB5"/>
    <w:rsid w:val="00C14498"/>
    <w:rsid w:val="00C14BC2"/>
    <w:rsid w:val="00C174B2"/>
    <w:rsid w:val="00C17857"/>
    <w:rsid w:val="00C17F66"/>
    <w:rsid w:val="00C207EC"/>
    <w:rsid w:val="00C22046"/>
    <w:rsid w:val="00C22E73"/>
    <w:rsid w:val="00C2492F"/>
    <w:rsid w:val="00C279F0"/>
    <w:rsid w:val="00C27CAF"/>
    <w:rsid w:val="00C30536"/>
    <w:rsid w:val="00C3272A"/>
    <w:rsid w:val="00C34DF7"/>
    <w:rsid w:val="00C3529E"/>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C02BC"/>
    <w:rsid w:val="00CC331C"/>
    <w:rsid w:val="00CC5535"/>
    <w:rsid w:val="00CC5FD2"/>
    <w:rsid w:val="00CC62FB"/>
    <w:rsid w:val="00CD09C5"/>
    <w:rsid w:val="00CD205C"/>
    <w:rsid w:val="00CD35A3"/>
    <w:rsid w:val="00CD3D66"/>
    <w:rsid w:val="00CD4E92"/>
    <w:rsid w:val="00CD576E"/>
    <w:rsid w:val="00CD71F3"/>
    <w:rsid w:val="00CE2116"/>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4073"/>
    <w:rsid w:val="00DA4664"/>
    <w:rsid w:val="00DA4FC6"/>
    <w:rsid w:val="00DA70B0"/>
    <w:rsid w:val="00DA7799"/>
    <w:rsid w:val="00DB0416"/>
    <w:rsid w:val="00DB0F50"/>
    <w:rsid w:val="00DB1A2A"/>
    <w:rsid w:val="00DB2DF2"/>
    <w:rsid w:val="00DB4310"/>
    <w:rsid w:val="00DB45E1"/>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7182"/>
    <w:rsid w:val="00E10718"/>
    <w:rsid w:val="00E14AC5"/>
    <w:rsid w:val="00E15131"/>
    <w:rsid w:val="00E15768"/>
    <w:rsid w:val="00E15AAD"/>
    <w:rsid w:val="00E17BBA"/>
    <w:rsid w:val="00E22CC2"/>
    <w:rsid w:val="00E23BC6"/>
    <w:rsid w:val="00E24C64"/>
    <w:rsid w:val="00E25025"/>
    <w:rsid w:val="00E2653D"/>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A3"/>
    <w:rsid w:val="00EB6BE9"/>
    <w:rsid w:val="00EB6F3C"/>
    <w:rsid w:val="00EC0A65"/>
    <w:rsid w:val="00EC1AE7"/>
    <w:rsid w:val="00EC1E56"/>
    <w:rsid w:val="00EC4518"/>
    <w:rsid w:val="00EC45C3"/>
    <w:rsid w:val="00EC4931"/>
    <w:rsid w:val="00EC5394"/>
    <w:rsid w:val="00EC685F"/>
    <w:rsid w:val="00EC710B"/>
    <w:rsid w:val="00ED1522"/>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215"/>
    <w:rsid w:val="00FB183F"/>
    <w:rsid w:val="00FB3B98"/>
    <w:rsid w:val="00FB422C"/>
    <w:rsid w:val="00FB4B20"/>
    <w:rsid w:val="00FB62B9"/>
    <w:rsid w:val="00FB64D1"/>
    <w:rsid w:val="00FB6890"/>
    <w:rsid w:val="00FB7E83"/>
    <w:rsid w:val="00FC0FE2"/>
    <w:rsid w:val="00FC2261"/>
    <w:rsid w:val="00FC2D4F"/>
    <w:rsid w:val="00FC324B"/>
    <w:rsid w:val="00FC38DE"/>
    <w:rsid w:val="00FC394F"/>
    <w:rsid w:val="00FC4695"/>
    <w:rsid w:val="00FC4CE3"/>
    <w:rsid w:val="00FC5C62"/>
    <w:rsid w:val="00FD0776"/>
    <w:rsid w:val="00FD0AF7"/>
    <w:rsid w:val="00FD16D0"/>
    <w:rsid w:val="00FD3A36"/>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4141</Characters>
  <Application>Microsoft Office Word</Application>
  <DocSecurity>0</DocSecurity>
  <Lines>81</Lines>
  <Paragraphs>23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5</cp:revision>
  <cp:lastPrinted>2020-01-10T12:57:00Z</cp:lastPrinted>
  <dcterms:created xsi:type="dcterms:W3CDTF">2026-01-15T13:40:00Z</dcterms:created>
  <dcterms:modified xsi:type="dcterms:W3CDTF">2026-01-16T10:49:00Z</dcterms:modified>
</cp:coreProperties>
</file>